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FBF27" w14:textId="77777777" w:rsidR="00091417" w:rsidRPr="00E9496C" w:rsidRDefault="006C0D23" w:rsidP="00091417">
      <w:pPr>
        <w:jc w:val="center"/>
        <w:rPr>
          <w:rFonts w:ascii="Century Gothic" w:eastAsia="Arial" w:hAnsi="Century Gothic"/>
          <w:b/>
          <w:sz w:val="20"/>
          <w:szCs w:val="20"/>
          <w:lang w:val="en-US"/>
        </w:rPr>
      </w:pPr>
      <w:r>
        <w:rPr>
          <w:rFonts w:ascii="Century Gothic" w:eastAsia="Arial" w:hAnsi="Century Gothic"/>
          <w:b/>
          <w:sz w:val="20"/>
          <w:szCs w:val="20"/>
          <w:lang w:val="en-US"/>
        </w:rPr>
        <w:t>VISA – FREE TRAVEL AND THE</w:t>
      </w:r>
      <w:r w:rsidR="00091417" w:rsidRPr="00E9496C">
        <w:rPr>
          <w:rFonts w:ascii="Century Gothic" w:eastAsia="Arial" w:hAnsi="Century Gothic"/>
          <w:b/>
          <w:sz w:val="20"/>
          <w:szCs w:val="20"/>
          <w:lang w:val="en-US"/>
        </w:rPr>
        <w:t xml:space="preserve"> PROCEDURE FOR OBTAINING VISA TO ENTER THE REPUBLIC OF BELARUS</w:t>
      </w:r>
    </w:p>
    <w:p w14:paraId="06C4EF2C" w14:textId="77777777" w:rsidR="00091417" w:rsidRPr="00E9496C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4C1820B5" w14:textId="77777777" w:rsidR="006C0D23" w:rsidRDefault="00E9496C" w:rsidP="00E9496C">
      <w:pPr>
        <w:pStyle w:val="a6"/>
        <w:spacing w:before="0" w:beforeAutospacing="0" w:after="0" w:afterAutospacing="0"/>
        <w:jc w:val="both"/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According to the Presidential Decree “On establishment of visa-free entry and exit of foreign nationals”, foreign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citizens of 80 countries</w:t>
      </w:r>
      <w:hyperlink r:id="rId4" w:anchor="24" w:history="1">
        <w:r w:rsidRPr="00E9496C">
          <w:rPr>
            <w:rStyle w:val="a4"/>
            <w:rFonts w:ascii="Century Gothic" w:hAnsi="Century Gothic" w:cs="Arial"/>
            <w:color w:val="1B7BD4"/>
            <w:sz w:val="20"/>
            <w:szCs w:val="20"/>
            <w:bdr w:val="none" w:sz="0" w:space="0" w:color="auto" w:frame="1"/>
            <w:lang w:val="en-US"/>
          </w:rPr>
          <w:t>*</w:t>
        </w:r>
      </w:hyperlink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can enter Belarus for up to 5 days</w:t>
      </w:r>
      <w:hyperlink r:id="rId5" w:anchor="60" w:history="1">
        <w:r w:rsidRPr="00E9496C">
          <w:rPr>
            <w:rStyle w:val="a4"/>
            <w:rFonts w:ascii="Century Gothic" w:hAnsi="Century Gothic" w:cs="Arial"/>
            <w:color w:val="1B7BD4"/>
            <w:sz w:val="20"/>
            <w:szCs w:val="20"/>
            <w:bdr w:val="none" w:sz="0" w:space="0" w:color="auto" w:frame="1"/>
            <w:lang w:val="en-US"/>
          </w:rPr>
          <w:t>**</w:t>
        </w:r>
      </w:hyperlink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and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exit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from the territory of Belarus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 xml:space="preserve">only </w:t>
      </w:r>
      <w:bookmarkStart w:id="0" w:name="_GoBack"/>
      <w:bookmarkEnd w:id="0"/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through the State border checkpoint of the Republic of Belarus “Minsk National Airport”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.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54ABA2A9" w14:textId="77777777" w:rsidR="006C0D23" w:rsidRDefault="006C0D23" w:rsidP="00E9496C">
      <w:pPr>
        <w:pStyle w:val="a6"/>
        <w:spacing w:before="0" w:beforeAutospacing="0" w:after="0" w:afterAutospacing="0"/>
        <w:jc w:val="both"/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25F3BCC" wp14:editId="5A85D3D4">
            <wp:extent cx="5940425" cy="61364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BFE3E" w14:textId="77777777" w:rsidR="006C0D23" w:rsidRDefault="006C0D23" w:rsidP="006C0D23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30A569FD" w14:textId="77777777" w:rsidR="006C0D23" w:rsidRPr="00E9496C" w:rsidRDefault="006C0D23" w:rsidP="006C0D23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sz w:val="20"/>
          <w:szCs w:val="20"/>
          <w:lang w:val="en-US"/>
        </w:rPr>
        <w:t>For more detailed information on Visa – free travel visit:</w:t>
      </w:r>
    </w:p>
    <w:p w14:paraId="54DFE41A" w14:textId="77777777" w:rsidR="006C0D23" w:rsidRDefault="006C0D23" w:rsidP="006C0D23">
      <w:pPr>
        <w:pStyle w:val="a6"/>
        <w:spacing w:before="0" w:beforeAutospacing="0" w:after="0" w:afterAutospacing="0"/>
        <w:jc w:val="both"/>
        <w:rPr>
          <w:rFonts w:ascii="Century Gothic" w:eastAsia="Arial" w:hAnsi="Century Gothic"/>
          <w:sz w:val="20"/>
          <w:szCs w:val="20"/>
          <w:lang w:val="en-US"/>
        </w:rPr>
      </w:pPr>
      <w:hyperlink r:id="rId7" w:history="1">
        <w:r w:rsidRPr="00E9496C">
          <w:rPr>
            <w:rStyle w:val="a4"/>
            <w:rFonts w:ascii="Century Gothic" w:eastAsia="Arial" w:hAnsi="Century Gothic"/>
            <w:sz w:val="20"/>
            <w:szCs w:val="20"/>
            <w:lang w:val="en-US"/>
          </w:rPr>
          <w:t>http://mfa.gov.by/en/visa/visafreetravel/c4bbfb78b29bccdc.html</w:t>
        </w:r>
      </w:hyperlink>
    </w:p>
    <w:p w14:paraId="2C3EA771" w14:textId="77777777" w:rsidR="006C0D23" w:rsidRPr="00E9496C" w:rsidRDefault="006C0D23" w:rsidP="006C0D23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</w:p>
    <w:p w14:paraId="7AAA6666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The given order of visa-free movement through the airport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does not extend to persons coming to Belarus by plane from the Russian Federation, as well as to those who intend to fly to the airports of the Russian Federation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(such flights are considered as internal ones and do not have border control).</w:t>
      </w:r>
    </w:p>
    <w:p w14:paraId="76275AC7" w14:textId="77777777" w:rsidR="006C0D23" w:rsidRDefault="006C0D23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</w:p>
    <w:p w14:paraId="5ED26AB8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The Decree also does not apply to foreigners paying official visits. Diplomatic, official, special and other passports equal to them are not covered by the above Decree.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4954FA5F" w14:textId="77777777" w:rsid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</w:p>
    <w:p w14:paraId="5C15ED12" w14:textId="77777777" w:rsidR="00E9496C" w:rsidRDefault="00E9496C" w:rsidP="00E9496C">
      <w:pPr>
        <w:pStyle w:val="a6"/>
        <w:spacing w:before="0" w:beforeAutospacing="0" w:after="0" w:afterAutospacing="0"/>
        <w:jc w:val="both"/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lastRenderedPageBreak/>
        <w:t>To enter the Republic of Belarus in the visa-free regime via the checkpoint “Minsk National Airport”, foreign nationals must have the following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documents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: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5034AE38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</w:p>
    <w:p w14:paraId="100C7CA7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- a valid passport or another substituting document for traveling abroad;</w:t>
      </w:r>
    </w:p>
    <w:p w14:paraId="4A16D222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- financial means: at least 25 Euro (or equal amount in dollars or Belarusian rubles) for each day of stay;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</w:p>
    <w:p w14:paraId="6888366B" w14:textId="77777777" w:rsidR="006C0D23" w:rsidRDefault="00E9496C" w:rsidP="006C0D23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- medical insurance with coverage for at least 10,000 Euros that covers the territory of Belarus.</w:t>
      </w:r>
    </w:p>
    <w:p w14:paraId="4C9C9F6E" w14:textId="77777777" w:rsidR="006C0D23" w:rsidRPr="006C0D23" w:rsidRDefault="006C0D23" w:rsidP="006C0D23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</w:pPr>
    </w:p>
    <w:p w14:paraId="2F9D22C4" w14:textId="77777777" w:rsidR="00E9496C" w:rsidRPr="006C0D23" w:rsidRDefault="006C0D23" w:rsidP="006C0D23">
      <w:pPr>
        <w:widowControl/>
        <w:shd w:val="clear" w:color="auto" w:fill="FFFFFF"/>
        <w:autoSpaceDE/>
        <w:autoSpaceDN/>
        <w:adjustRightInd/>
        <w:spacing w:after="375"/>
        <w:outlineLvl w:val="0"/>
        <w:rPr>
          <w:rFonts w:ascii="Century Gothic" w:eastAsia="Arial" w:hAnsi="Century Gothic"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sz w:val="20"/>
          <w:szCs w:val="20"/>
          <w:lang w:val="en-US"/>
        </w:rPr>
        <w:t xml:space="preserve">For more detailed information </w:t>
      </w:r>
      <w:r w:rsidRPr="00E9496C">
        <w:rPr>
          <w:rFonts w:ascii="Century Gothic" w:hAnsi="Century Gothic" w:cs="Arial"/>
          <w:bCs/>
          <w:color w:val="333333"/>
          <w:kern w:val="36"/>
          <w:sz w:val="20"/>
          <w:szCs w:val="20"/>
          <w:lang w:val="en-US"/>
        </w:rPr>
        <w:t>on visa-free travel via the checkpoint “Minsk National Airport” visit</w:t>
      </w:r>
      <w:r w:rsidRPr="00E9496C">
        <w:rPr>
          <w:rFonts w:ascii="Century Gothic" w:eastAsia="Arial" w:hAnsi="Century Gothic"/>
          <w:sz w:val="20"/>
          <w:szCs w:val="20"/>
          <w:lang w:val="en-US"/>
        </w:rPr>
        <w:t xml:space="preserve">: </w:t>
      </w:r>
      <w:hyperlink r:id="rId8" w:history="1">
        <w:r w:rsidRPr="00E9496C">
          <w:rPr>
            <w:rStyle w:val="a4"/>
            <w:rFonts w:ascii="Century Gothic" w:eastAsia="Arial" w:hAnsi="Century Gothic"/>
            <w:sz w:val="20"/>
            <w:szCs w:val="20"/>
            <w:lang w:val="en-US"/>
          </w:rPr>
          <w:t>http://mfa.gov.by/en/visa/visafreetravel/e0ced19bb1f9bf2c.html</w:t>
        </w:r>
      </w:hyperlink>
    </w:p>
    <w:p w14:paraId="3A4B90F2" w14:textId="77777777" w:rsidR="00E9496C" w:rsidRPr="00E9496C" w:rsidRDefault="00E9496C" w:rsidP="00E9496C">
      <w:pPr>
        <w:pStyle w:val="a6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 xml:space="preserve">For citizens of Vietnam, Haiti, Gambia, Honduras, India, China, Lebanon, Namibia, Samoa a valid multiple visa of the EU member states or Schengen zone with a mark in passport on crossing the border of these states and tickets with confirmation of departure </w:t>
      </w:r>
      <w:proofErr w:type="gramStart"/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from  “</w:t>
      </w:r>
      <w:proofErr w:type="gramEnd"/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Minsk National Airport” within 5 days from the date of entry is a</w:t>
      </w:r>
      <w:r w:rsidRPr="00E9496C">
        <w:rPr>
          <w:rStyle w:val="apple-converted-space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 </w:t>
      </w:r>
      <w:r w:rsidRPr="00E9496C">
        <w:rPr>
          <w:rStyle w:val="a7"/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compulsory additional requirement</w:t>
      </w:r>
      <w:r w:rsidRPr="00E9496C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  <w:lang w:val="en-US"/>
        </w:rPr>
        <w:t>.</w:t>
      </w:r>
    </w:p>
    <w:p w14:paraId="0004624B" w14:textId="77777777" w:rsidR="00091417" w:rsidRPr="00E9496C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433B8A92" w14:textId="5BDCC1E2" w:rsidR="00091417" w:rsidRPr="00E9496C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  <w:r w:rsidRPr="00B71F2B">
        <w:rPr>
          <w:rFonts w:ascii="Century Gothic" w:eastAsia="Arial" w:hAnsi="Century Gothic"/>
          <w:sz w:val="20"/>
          <w:szCs w:val="20"/>
          <w:lang w:val="en-US"/>
        </w:rPr>
        <w:t>Visa-free regime</w:t>
      </w:r>
      <w:r w:rsidRPr="00E9496C">
        <w:rPr>
          <w:rFonts w:ascii="Century Gothic" w:eastAsia="Arial" w:hAnsi="Century Gothic"/>
          <w:sz w:val="20"/>
          <w:szCs w:val="20"/>
          <w:lang w:val="en-US"/>
        </w:rPr>
        <w:t xml:space="preserve"> is </w:t>
      </w:r>
      <w:r w:rsidR="00B71F2B">
        <w:rPr>
          <w:rFonts w:ascii="Century Gothic" w:eastAsia="Arial" w:hAnsi="Century Gothic"/>
          <w:sz w:val="20"/>
          <w:szCs w:val="20"/>
          <w:lang w:val="en-US"/>
        </w:rPr>
        <w:t xml:space="preserve">also </w:t>
      </w:r>
      <w:r w:rsidRPr="00E9496C">
        <w:rPr>
          <w:rFonts w:ascii="Century Gothic" w:eastAsia="Arial" w:hAnsi="Century Gothic"/>
          <w:sz w:val="20"/>
          <w:szCs w:val="20"/>
          <w:lang w:val="en-US"/>
        </w:rPr>
        <w:t>provided for the citizens of Armenia, Azerbaijan, Cuba (for a term not exceeding 30 days), Georgia, Kazakhstan, Kyrgyzstan, Macedonia (provided that there is a private invitation or tourist voucher), Moldova, Mongolia (provided that there is a private invitation or tourist document), Montenegro (for a term not exceeding 30 days provided that there is a private invitation or tourist voucher), Qatar (for a term not exceeding 30 days), Russia, Serbia (for a term not exceeding 30 days), Tajikistan, Ukraine, Uzbekistan, Venezuela (for a term not exceeding 90 days).</w:t>
      </w:r>
    </w:p>
    <w:p w14:paraId="5E3FED23" w14:textId="77777777" w:rsidR="00E9496C" w:rsidRDefault="00E9496C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55794735" w14:textId="77777777" w:rsidR="008C2E3B" w:rsidRPr="006C0D23" w:rsidRDefault="008C2E3B" w:rsidP="00091417">
      <w:pPr>
        <w:jc w:val="both"/>
        <w:rPr>
          <w:rFonts w:ascii="Century Gothic" w:eastAsia="Arial" w:hAnsi="Century Gothic"/>
          <w:b/>
          <w:i/>
          <w:sz w:val="20"/>
          <w:szCs w:val="20"/>
          <w:lang w:val="en-US"/>
        </w:rPr>
      </w:pPr>
      <w:r w:rsidRPr="006C0D23">
        <w:rPr>
          <w:rFonts w:ascii="Century Gothic" w:eastAsia="Arial" w:hAnsi="Century Gothic"/>
          <w:b/>
          <w:i/>
          <w:sz w:val="20"/>
          <w:szCs w:val="20"/>
          <w:lang w:val="en-US"/>
        </w:rPr>
        <w:t>F</w:t>
      </w:r>
      <w:r w:rsidR="001F6065" w:rsidRPr="006C0D23">
        <w:rPr>
          <w:rFonts w:ascii="Century Gothic" w:eastAsia="Arial" w:hAnsi="Century Gothic"/>
          <w:b/>
          <w:i/>
          <w:sz w:val="20"/>
          <w:szCs w:val="20"/>
          <w:lang w:val="en-US"/>
        </w:rPr>
        <w:t>or other citizens (</w:t>
      </w:r>
      <w:r w:rsidR="006C0D23" w:rsidRPr="006C0D23">
        <w:rPr>
          <w:rFonts w:ascii="Century Gothic" w:eastAsia="Arial" w:hAnsi="Century Gothic"/>
          <w:b/>
          <w:i/>
          <w:sz w:val="20"/>
          <w:szCs w:val="20"/>
          <w:lang w:val="en-US"/>
        </w:rPr>
        <w:t xml:space="preserve">not included in the visa-free travel) </w:t>
      </w:r>
      <w:r w:rsidR="001F6065" w:rsidRPr="006C0D23">
        <w:rPr>
          <w:rFonts w:ascii="Century Gothic" w:eastAsia="Arial" w:hAnsi="Century Gothic"/>
          <w:b/>
          <w:i/>
          <w:sz w:val="20"/>
          <w:szCs w:val="20"/>
          <w:lang w:val="en-US"/>
        </w:rPr>
        <w:t>the procedure to obtain the entry visa is the following:</w:t>
      </w:r>
    </w:p>
    <w:p w14:paraId="28ADA0E2" w14:textId="77777777" w:rsidR="00091417" w:rsidRPr="00E9496C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sz w:val="20"/>
          <w:szCs w:val="20"/>
          <w:lang w:val="en-US"/>
        </w:rPr>
        <w:t xml:space="preserve">To obtain an entry visa, a foreign citizen should submit the following documents to a visa issuing authority - The Consular Department of the Embassy of the </w:t>
      </w:r>
      <w:proofErr w:type="spellStart"/>
      <w:r w:rsidRPr="00E9496C">
        <w:rPr>
          <w:rFonts w:ascii="Century Gothic" w:eastAsia="Arial" w:hAnsi="Century Gothic"/>
          <w:sz w:val="20"/>
          <w:szCs w:val="20"/>
          <w:lang w:val="en-US"/>
        </w:rPr>
        <w:t>Republi</w:t>
      </w:r>
      <w:proofErr w:type="spellEnd"/>
      <w:r w:rsidRPr="00E9496C">
        <w:rPr>
          <w:rFonts w:ascii="Century Gothic" w:eastAsia="Arial" w:hAnsi="Century Gothic"/>
          <w:sz w:val="20"/>
          <w:szCs w:val="20"/>
        </w:rPr>
        <w:t>с</w:t>
      </w:r>
      <w:r w:rsidRPr="00E9496C">
        <w:rPr>
          <w:rFonts w:ascii="Century Gothic" w:eastAsia="Arial" w:hAnsi="Century Gothic"/>
          <w:sz w:val="20"/>
          <w:szCs w:val="20"/>
          <w:lang w:val="en-US"/>
        </w:rPr>
        <w:t xml:space="preserve"> of Belarus.</w:t>
      </w:r>
    </w:p>
    <w:p w14:paraId="2801D5C5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>1) one copy of a duly completed visa application form;</w:t>
      </w:r>
    </w:p>
    <w:p w14:paraId="6972ADF9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 xml:space="preserve">2) one photograph; </w:t>
      </w:r>
    </w:p>
    <w:p w14:paraId="6F890744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 xml:space="preserve">3) a foreign travel document; </w:t>
      </w:r>
    </w:p>
    <w:p w14:paraId="76E8A56D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>4) visa support documents (our agency prepares these documents);</w:t>
      </w:r>
    </w:p>
    <w:p w14:paraId="561F2BD3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>5) medical insurance policy;</w:t>
      </w:r>
    </w:p>
    <w:p w14:paraId="04E126C8" w14:textId="77777777" w:rsidR="00091417" w:rsidRPr="00E9496C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E9496C">
        <w:rPr>
          <w:rFonts w:ascii="Century Gothic" w:eastAsia="Arial" w:hAnsi="Century Gothic"/>
          <w:b/>
          <w:sz w:val="20"/>
          <w:szCs w:val="20"/>
          <w:lang w:val="en-US"/>
        </w:rPr>
        <w:t>6) visa fee.</w:t>
      </w:r>
    </w:p>
    <w:p w14:paraId="4C997410" w14:textId="77777777" w:rsidR="00091417" w:rsidRPr="0089118A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36066680" w14:textId="77777777" w:rsidR="00091417" w:rsidRPr="004316BA" w:rsidRDefault="00091417" w:rsidP="00091417">
      <w:pPr>
        <w:jc w:val="both"/>
        <w:rPr>
          <w:rFonts w:ascii="Century Gothic" w:eastAsia="Arial" w:hAnsi="Century Gothic"/>
          <w:b/>
          <w:sz w:val="23"/>
          <w:szCs w:val="23"/>
          <w:lang w:val="en-US"/>
        </w:rPr>
      </w:pPr>
      <w:r w:rsidRPr="002139CE">
        <w:rPr>
          <w:rFonts w:ascii="Century Gothic" w:eastAsia="Arial" w:hAnsi="Century Gothic"/>
          <w:b/>
          <w:sz w:val="23"/>
          <w:szCs w:val="23"/>
          <w:lang w:val="en-US"/>
        </w:rPr>
        <w:t>PARTICULARS OF ISSUANCE OF ENTRY VISAS AT THE «</w:t>
      </w:r>
      <w:r w:rsidRPr="004316BA">
        <w:rPr>
          <w:rFonts w:ascii="Century Gothic" w:eastAsia="Arial" w:hAnsi="Century Gothic"/>
          <w:b/>
          <w:sz w:val="23"/>
          <w:szCs w:val="23"/>
          <w:u w:val="single"/>
          <w:lang w:val="en-US"/>
        </w:rPr>
        <w:t xml:space="preserve">NATIONAL MINSK AIRPORT </w:t>
      </w:r>
      <w:r w:rsidRPr="002139CE">
        <w:rPr>
          <w:rFonts w:ascii="Century Gothic" w:eastAsia="Arial" w:hAnsi="Century Gothic"/>
          <w:b/>
          <w:sz w:val="23"/>
          <w:szCs w:val="23"/>
          <w:lang w:val="en-US"/>
        </w:rPr>
        <w:t>»</w:t>
      </w:r>
      <w:r w:rsidRPr="004316BA">
        <w:rPr>
          <w:rFonts w:ascii="Century Gothic" w:eastAsia="Arial" w:hAnsi="Century Gothic"/>
          <w:b/>
          <w:sz w:val="23"/>
          <w:szCs w:val="23"/>
          <w:lang w:val="en-US"/>
        </w:rPr>
        <w:t xml:space="preserve"> (</w:t>
      </w:r>
      <w:r w:rsidRPr="004316BA">
        <w:rPr>
          <w:rFonts w:ascii="Century Gothic" w:eastAsia="Arial" w:hAnsi="Century Gothic"/>
          <w:b/>
          <w:sz w:val="23"/>
          <w:szCs w:val="23"/>
          <w:u w:val="single"/>
          <w:lang w:val="en-US"/>
        </w:rPr>
        <w:t>NOT ANY OHER AIRPORTS!!!</w:t>
      </w:r>
      <w:r>
        <w:rPr>
          <w:rFonts w:ascii="Century Gothic" w:eastAsia="Arial" w:hAnsi="Century Gothic"/>
          <w:b/>
          <w:sz w:val="23"/>
          <w:szCs w:val="23"/>
          <w:lang w:val="en-US"/>
        </w:rPr>
        <w:t>)</w:t>
      </w:r>
    </w:p>
    <w:p w14:paraId="2E970A6D" w14:textId="77777777" w:rsidR="00091417" w:rsidRPr="002139CE" w:rsidRDefault="00091417" w:rsidP="00091417">
      <w:pPr>
        <w:jc w:val="both"/>
        <w:rPr>
          <w:rFonts w:ascii="Century Gothic" w:eastAsia="Arial" w:hAnsi="Century Gothic"/>
          <w:sz w:val="23"/>
          <w:szCs w:val="23"/>
          <w:lang w:val="en-US"/>
        </w:rPr>
      </w:pPr>
    </w:p>
    <w:p w14:paraId="7377CDD6" w14:textId="77777777" w:rsidR="00091417" w:rsidRPr="00DD5996" w:rsidRDefault="00091417" w:rsidP="00091417">
      <w:pPr>
        <w:widowControl/>
        <w:shd w:val="clear" w:color="auto" w:fill="FFFFFF"/>
        <w:autoSpaceDE/>
        <w:autoSpaceDN/>
        <w:adjustRightInd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>At the National Airport «Minsk» the entry visa requests are processed by the Division for the Admission of Foreigners of the Consular Department of the Ministry of Foreign Affairs (DAF). </w:t>
      </w:r>
    </w:p>
    <w:p w14:paraId="56208D91" w14:textId="77777777" w:rsidR="00091417" w:rsidRPr="00DD5996" w:rsidRDefault="00091417" w:rsidP="00091417">
      <w:pPr>
        <w:widowControl/>
        <w:shd w:val="clear" w:color="auto" w:fill="FFFFFF"/>
        <w:autoSpaceDE/>
        <w:autoSpaceDN/>
        <w:adjustRightInd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DD5996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14:paraId="39E3D336" w14:textId="77777777" w:rsidR="00091417" w:rsidRPr="00DD5996" w:rsidRDefault="00091417" w:rsidP="00091417">
      <w:pPr>
        <w:widowControl/>
        <w:shd w:val="clear" w:color="auto" w:fill="FFFFFF"/>
        <w:autoSpaceDE/>
        <w:autoSpaceDN/>
        <w:adjustRightInd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Visa support documents </w:t>
      </w:r>
      <w:r>
        <w:rPr>
          <w:rFonts w:ascii="Century Gothic" w:hAnsi="Century Gothic" w:cs="Arial"/>
          <w:color w:val="000000"/>
          <w:sz w:val="20"/>
          <w:szCs w:val="20"/>
          <w:lang w:val="en-US"/>
        </w:rPr>
        <w:t>are submitted to</w:t>
      </w: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 the DAF by</w:t>
      </w:r>
      <w:r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 our agency</w:t>
      </w: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 not later than 2 business days before expected date of arrival. </w:t>
      </w:r>
    </w:p>
    <w:p w14:paraId="742A88CB" w14:textId="77777777" w:rsidR="00091417" w:rsidRDefault="00091417" w:rsidP="00091417">
      <w:pPr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> </w:t>
      </w:r>
    </w:p>
    <w:p w14:paraId="1ECECD35" w14:textId="77777777" w:rsidR="00091417" w:rsidRPr="0089118A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  <w:r w:rsidRPr="00F8324B">
        <w:rPr>
          <w:rFonts w:ascii="Century Gothic" w:eastAsia="Arial" w:hAnsi="Century Gothic"/>
          <w:sz w:val="20"/>
          <w:szCs w:val="20"/>
          <w:lang w:val="en-US"/>
        </w:rPr>
        <w:t>To obtain an entry visa at the airport (ONLY IN MINSK AIRPORT), a foreign citizen should submit the following documents to a visa issuing authority:</w:t>
      </w:r>
    </w:p>
    <w:p w14:paraId="7EA32EA9" w14:textId="77777777" w:rsidR="00091417" w:rsidRPr="0089118A" w:rsidRDefault="00091417" w:rsidP="00091417">
      <w:pPr>
        <w:jc w:val="both"/>
        <w:rPr>
          <w:rFonts w:ascii="Century Gothic" w:eastAsia="Arial" w:hAnsi="Century Gothic"/>
          <w:sz w:val="20"/>
          <w:szCs w:val="20"/>
          <w:lang w:val="en-US"/>
        </w:rPr>
      </w:pPr>
    </w:p>
    <w:p w14:paraId="55420360" w14:textId="77777777" w:rsidR="00091417" w:rsidRPr="0089118A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1) one copy of a duly completed visa application form</w:t>
      </w:r>
      <w:r>
        <w:rPr>
          <w:rFonts w:ascii="Century Gothic" w:eastAsia="Arial" w:hAnsi="Century Gothic"/>
          <w:b/>
          <w:sz w:val="20"/>
          <w:szCs w:val="20"/>
          <w:lang w:val="en-US"/>
        </w:rPr>
        <w:t>;</w:t>
      </w:r>
    </w:p>
    <w:p w14:paraId="60886EFC" w14:textId="77777777" w:rsidR="00091417" w:rsidRPr="0089118A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 xml:space="preserve">2) one photograph; </w:t>
      </w:r>
    </w:p>
    <w:p w14:paraId="6D16B613" w14:textId="77777777" w:rsidR="00091417" w:rsidRPr="0089118A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 xml:space="preserve">3) a foreign travel document; </w:t>
      </w:r>
    </w:p>
    <w:p w14:paraId="1B53F2C3" w14:textId="77777777" w:rsidR="00091417" w:rsidRPr="0089118A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 xml:space="preserve">4) </w:t>
      </w:r>
      <w:r>
        <w:rPr>
          <w:rFonts w:ascii="Century Gothic" w:eastAsia="Arial" w:hAnsi="Century Gothic"/>
          <w:b/>
          <w:sz w:val="20"/>
          <w:szCs w:val="20"/>
          <w:lang w:val="en-US"/>
        </w:rPr>
        <w:t xml:space="preserve">copy of </w:t>
      </w: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visa support documents</w:t>
      </w:r>
      <w:r>
        <w:rPr>
          <w:rFonts w:ascii="Century Gothic" w:eastAsia="Arial" w:hAnsi="Century Gothic"/>
          <w:b/>
          <w:sz w:val="20"/>
          <w:szCs w:val="20"/>
          <w:lang w:val="en-US"/>
        </w:rPr>
        <w:t xml:space="preserve"> (our agency prepares these documents and submits to DAF)</w:t>
      </w: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;</w:t>
      </w:r>
    </w:p>
    <w:p w14:paraId="7E94E00E" w14:textId="77777777" w:rsidR="00091417" w:rsidRPr="0089118A" w:rsidRDefault="00091417" w:rsidP="00091417">
      <w:pPr>
        <w:jc w:val="both"/>
        <w:rPr>
          <w:rFonts w:ascii="Century Gothic" w:eastAsia="Arial" w:hAnsi="Century Gothic"/>
          <w:b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5) medical insurance policy</w:t>
      </w:r>
      <w:r>
        <w:rPr>
          <w:rFonts w:ascii="Century Gothic" w:eastAsia="Arial" w:hAnsi="Century Gothic"/>
          <w:b/>
          <w:sz w:val="20"/>
          <w:szCs w:val="20"/>
          <w:lang w:val="en-US"/>
        </w:rPr>
        <w:t xml:space="preserve"> (an applicant may have his own medical insurance VALID IN ALL COUNTRIES, otherwise it is possible to obtain Belarusian medical insurance at the airport)</w:t>
      </w: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;</w:t>
      </w:r>
    </w:p>
    <w:p w14:paraId="30646249" w14:textId="77777777" w:rsidR="00091417" w:rsidRPr="00DD5996" w:rsidRDefault="00091417" w:rsidP="00091417">
      <w:pPr>
        <w:widowControl/>
        <w:shd w:val="clear" w:color="auto" w:fill="FFFFFF"/>
        <w:autoSpaceDE/>
        <w:autoSpaceDN/>
        <w:adjustRightInd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b/>
          <w:sz w:val="20"/>
          <w:szCs w:val="20"/>
          <w:lang w:val="en-US"/>
        </w:rPr>
        <w:t>6) visa fee</w:t>
      </w:r>
    </w:p>
    <w:p w14:paraId="161B6543" w14:textId="77777777" w:rsidR="00091417" w:rsidRPr="00DD5996" w:rsidRDefault="00091417" w:rsidP="00091417">
      <w:pPr>
        <w:widowControl/>
        <w:shd w:val="clear" w:color="auto" w:fill="FFFFFF"/>
        <w:autoSpaceDE/>
        <w:autoSpaceDN/>
        <w:adjustRightInd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> </w:t>
      </w:r>
    </w:p>
    <w:p w14:paraId="34086D8B" w14:textId="77777777" w:rsidR="00566B35" w:rsidRPr="006C0D23" w:rsidRDefault="00091417" w:rsidP="006C0D23">
      <w:pPr>
        <w:widowControl/>
        <w:shd w:val="clear" w:color="auto" w:fill="FFFFFF"/>
        <w:autoSpaceDE/>
        <w:autoSpaceDN/>
        <w:adjustRightInd/>
        <w:jc w:val="both"/>
        <w:rPr>
          <w:rFonts w:ascii="Century Gothic" w:hAnsi="Century Gothic" w:cs="Arial"/>
          <w:color w:val="000000"/>
          <w:sz w:val="20"/>
          <w:szCs w:val="20"/>
          <w:lang w:val="en-US"/>
        </w:rPr>
      </w:pPr>
      <w:r w:rsidRPr="0089118A">
        <w:rPr>
          <w:rFonts w:ascii="Century Gothic" w:eastAsia="Arial" w:hAnsi="Century Gothic"/>
          <w:sz w:val="20"/>
          <w:szCs w:val="20"/>
          <w:lang w:val="en-US"/>
        </w:rPr>
        <w:t>For more detailed information on obtaining Belarusian visas at the «National Airport Minsk» and the rates of consular fees visit</w:t>
      </w:r>
      <w:r w:rsidRPr="0089118A"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: </w:t>
      </w:r>
      <w:hyperlink r:id="rId9" w:history="1">
        <w:r w:rsidRPr="00350ECF">
          <w:rPr>
            <w:rStyle w:val="a4"/>
            <w:rFonts w:ascii="Century Gothic" w:hAnsi="Century Gothic" w:cs="Arial"/>
            <w:color w:val="0070C0"/>
            <w:sz w:val="20"/>
            <w:szCs w:val="20"/>
            <w:lang w:val="en-US"/>
          </w:rPr>
          <w:t>http://mfa.gov.by/en/visa/info/d72e8d0162feaad1.html</w:t>
        </w:r>
      </w:hyperlink>
      <w:r w:rsidRPr="0089118A">
        <w:rPr>
          <w:rFonts w:ascii="Century Gothic" w:hAnsi="Century Gothic" w:cs="Arial"/>
          <w:color w:val="000000"/>
          <w:sz w:val="20"/>
          <w:szCs w:val="20"/>
          <w:lang w:val="en-US"/>
        </w:rPr>
        <w:t>.</w:t>
      </w:r>
      <w:r w:rsidRPr="00DD5996">
        <w:rPr>
          <w:rFonts w:ascii="Century Gothic" w:hAnsi="Century Gothic" w:cs="Arial"/>
          <w:color w:val="000000"/>
          <w:sz w:val="20"/>
          <w:szCs w:val="20"/>
          <w:lang w:val="en-US"/>
        </w:rPr>
        <w:t xml:space="preserve"> Visa fee is paid by the foreigner at the DAF visa desk upon arrival in cash.</w:t>
      </w:r>
    </w:p>
    <w:sectPr w:rsidR="00566B35" w:rsidRPr="006C0D23" w:rsidSect="0070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17"/>
    <w:rsid w:val="00091417"/>
    <w:rsid w:val="001F6065"/>
    <w:rsid w:val="00637964"/>
    <w:rsid w:val="006C0D23"/>
    <w:rsid w:val="00707332"/>
    <w:rsid w:val="008C2E3B"/>
    <w:rsid w:val="00B71F2B"/>
    <w:rsid w:val="00E9496C"/>
    <w:rsid w:val="00F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E7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0914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496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0914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496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496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9496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E9496C"/>
  </w:style>
  <w:style w:type="character" w:styleId="a7">
    <w:name w:val="Strong"/>
    <w:basedOn w:val="a0"/>
    <w:uiPriority w:val="22"/>
    <w:qFormat/>
    <w:rsid w:val="00E94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fa.gov.by/en/visa/visafreetravel/e0ced19bb1f9bf2c.html" TargetMode="External"/><Relationship Id="rId5" Type="http://schemas.openxmlformats.org/officeDocument/2006/relationships/hyperlink" Target="http://mfa.gov.by/en/visa/visafreetravel/e0ced19bb1f9bf2c.html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mfa.gov.by/en/visa/visafreetravel/c4bbfb78b29bccdc.html" TargetMode="External"/><Relationship Id="rId8" Type="http://schemas.openxmlformats.org/officeDocument/2006/relationships/hyperlink" Target="http://mfa.gov.by/en/visa/visafreetravel/e0ced19bb1f9bf2c.html" TargetMode="External"/><Relationship Id="rId9" Type="http://schemas.openxmlformats.org/officeDocument/2006/relationships/hyperlink" Target="http://mfa.gov.by/en/visa/info/d72e8d0162feaad1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3997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пользователь Microsoft Office</cp:lastModifiedBy>
  <cp:revision>3</cp:revision>
  <dcterms:created xsi:type="dcterms:W3CDTF">2017-05-31T21:02:00Z</dcterms:created>
  <dcterms:modified xsi:type="dcterms:W3CDTF">2017-05-31T21:03:00Z</dcterms:modified>
</cp:coreProperties>
</file>